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4"/>
        </w:rPr>
        <w:t>Deck brief: Harbourline Foods margin recovery</w:t>
      </w:r>
    </w:p>
    <w:p>
      <w:pPr>
        <w:spacing w:after="160"/>
      </w:pPr>
      <w:r>
        <w:rPr>
          <w:b w:val="0"/>
          <w:color w:val="787771"/>
          <w:sz w:val="18"/>
        </w:rPr>
        <w:t>Claude Slides deck test kit · Illustrative example · Fictional company and sample data</w:t>
      </w:r>
    </w:p>
    <w:p>
      <w:pPr>
        <w:spacing w:after="60"/>
      </w:pPr>
      <w:r>
        <w:rPr>
          <w:b/>
          <w:color w:val="D65835"/>
          <w:sz w:val="25"/>
        </w:rPr>
        <w:t>Paste this brief into Claude Slides (or any AI deck tool) with harbourline-source-data.xlsx attached</w:t>
      </w:r>
    </w:p>
    <w:p>
      <w:pPr>
        <w:spacing w:after="80"/>
      </w:pPr>
      <w:r>
        <w:rPr>
          <w:b w:val="0"/>
        </w:rPr>
        <w:t>Build an 8-slide board pre-read for Harbourline Foods, a fictional US food distributor. The board meets on 12 November 2026 and must decide whether to fund a margin recovery plan.</w:t>
      </w:r>
    </w:p>
    <w:p>
      <w:pPr>
        <w:spacing w:after="80"/>
      </w:pPr>
      <w:r>
        <w:rPr>
          <w:b w:val="0"/>
        </w:rPr>
        <w:t>Audience: non-executive directors who read the deck before the meeting. They want the answer first and the evidence behind every number.</w:t>
      </w:r>
    </w:p>
    <w:p>
      <w:pPr>
        <w:spacing w:after="80"/>
      </w:pPr>
      <w:r>
        <w:rPr>
          <w:b w:val="0"/>
        </w:rPr>
        <w:t>The question: how does Harbourline return EBITDA margin to 9% by FY2028, and what must the board approve today?</w:t>
      </w:r>
    </w:p>
    <w:p>
      <w:pPr>
        <w:spacing w:after="80"/>
      </w:pPr>
      <w:r>
        <w:rPr>
          <w:b w:val="0"/>
        </w:rPr>
        <w:t>Use only the numbers in the attached workbook. If a number is missing, leave a visible placeholder.</w:t>
      </w:r>
    </w:p>
    <w:p>
      <w:pPr>
        <w:spacing w:after="60"/>
      </w:pPr>
      <w:r>
        <w:rPr>
          <w:b/>
          <w:color w:val="D65835"/>
          <w:sz w:val="25"/>
        </w:rPr>
        <w:t>Rules for the deck</w:t>
      </w:r>
    </w:p>
    <w:p>
      <w:pPr>
        <w:pStyle w:val="ListBullet"/>
        <w:spacing w:after="40"/>
      </w:pPr>
      <w:r>
        <w:t>Every slide title is a full-sentence takeaway (an action title), not a topic label.</w:t>
      </w:r>
    </w:p>
    <w:p>
      <w:pPr>
        <w:pStyle w:val="ListBullet"/>
        <w:spacing w:after="40"/>
      </w:pPr>
      <w:r>
        <w:t>One message per slide. The title states it; the body proves it.</w:t>
      </w:r>
    </w:p>
    <w:p>
      <w:pPr>
        <w:pStyle w:val="ListBullet"/>
        <w:spacing w:after="40"/>
      </w:pPr>
      <w:r>
        <w:t>Use editable charts for every number series: column chart for the trend, a waterfall for the margin bridge, a bar chart for initiatives, a line chart for the forecast.</w:t>
      </w:r>
    </w:p>
    <w:p>
      <w:pPr>
        <w:pStyle w:val="ListBullet"/>
        <w:spacing w:after="40"/>
      </w:pPr>
      <w:r>
        <w:t>Put a source line under every chart naming the workbook sheet.</w:t>
      </w:r>
    </w:p>
    <w:p>
      <w:pPr>
        <w:pStyle w:val="ListBullet"/>
        <w:spacing w:after="40"/>
      </w:pPr>
      <w:r>
        <w:t>Follow the storyline below in order. Keep the deck to exactly 8 slides.</w:t>
      </w:r>
    </w:p>
    <w:p>
      <w:pPr>
        <w:spacing w:after="60"/>
      </w:pPr>
      <w:r>
        <w:rPr>
          <w:b/>
          <w:color w:val="D65835"/>
          <w:sz w:val="25"/>
        </w:rPr>
        <w:t>Storyline the deck should produce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#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Action title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Exhibit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Harbourline Foods: restoring EBITDA margin to 9% by FY2028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None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Margin can return to 9% by FY2028 if we fund four of six initiatives now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Text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EBITDA margin fell from 8.6% to 6.2% in two years while revenue grew 9%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Column chart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Freight and warehouse labour explain 2.1 of the 2.4-point margin decline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Waterfall chart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Six initiatives are worth $20.8m of EBITDA; four deliver 81% of it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Bar chart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Fund four of six initiatives now: high value, manageable effort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2x2 matrix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The funded plan lifts margin to 9.0% in FY2028, most of it in FY2027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Line chart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sz w:val="19"/>
              </w:rPr>
              <w:t>We ask the board to approve $6.5m and three owners today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sz w:val="19"/>
              </w:rPr>
              <w:t>Table</w:t>
            </w:r>
          </w:p>
        </w:tc>
      </w:tr>
    </w:tbl>
    <w:p>
      <w:pPr>
        <w:spacing w:after="60"/>
      </w:pPr>
      <w:r>
        <w:rPr>
          <w:b/>
          <w:color w:val="D65835"/>
          <w:sz w:val="25"/>
        </w:rPr>
        <w:t>After export: check the PowerPoint file in five minutes</w:t>
      </w:r>
    </w:p>
    <w:p>
      <w:pPr>
        <w:pStyle w:val="ListNumber"/>
        <w:spacing w:after="40"/>
      </w:pPr>
      <w:r>
        <w:t>Titles: click each title. Is it a text box you can retype?</w:t>
      </w:r>
    </w:p>
    <w:p>
      <w:pPr>
        <w:pStyle w:val="ListNumber"/>
        <w:spacing w:after="40"/>
      </w:pPr>
      <w:r>
        <w:t>Charts: click a chart. If PowerPoint shows Chart Design and Edit Data, it is a native chart; if it shows Picture Format, it is an image.</w:t>
      </w:r>
    </w:p>
    <w:p>
      <w:pPr>
        <w:pStyle w:val="ListNumber"/>
        <w:spacing w:after="40"/>
      </w:pPr>
      <w:r>
        <w:t>Waterfall and matrix: can you move one bar or one circle on its own?</w:t>
      </w:r>
    </w:p>
    <w:p>
      <w:pPr>
        <w:pStyle w:val="ListNumber"/>
        <w:spacing w:after="40"/>
      </w:pPr>
      <w:r>
        <w:t>Template: open View &gt; Slide Master. Are the slides on your layouts, or on blank slides with shapes on top? (The reference deck is built on python-pptx's default template, so it is a benchmark for titles, charts, shapes and numbers, not for this check.)</w:t>
      </w:r>
    </w:p>
    <w:p>
      <w:pPr>
        <w:pStyle w:val="ListNumber"/>
        <w:spacing w:after="40"/>
      </w:pPr>
      <w:r>
        <w:t>Numbers: compare every figure against the workbook, then compare the file with harbourline-reference-deck.pptx.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Claude Slides deck test kit: brief</dc:title>
  <dc:subject/>
  <dc:creator>Deckary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