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Delegation test: one task, three agents</w:t>
      </w:r>
    </w:p>
    <w:p>
      <w:r>
        <w:t>Give ChatGPT Work, Claude Cowork and Copilot Cowork the same three files and the same prompt, then score what comes back. Use a fresh session for each agent and do not help it mid-task unless it asks a question; record any question it asks.</w:t>
      </w:r>
    </w:p>
    <w:p>
      <w:r>
        <w:rPr>
          <w:i/>
          <w:color w:val="6B7280"/>
          <w:sz w:val="17"/>
        </w:rPr>
        <w:t>Illustrative example · Fictional company and sample data · Kit from deckary.com/blog/chatgpt-work-vs-claude-cowork</w:t>
      </w:r>
    </w:p>
    <w:p>
      <w:pPr>
        <w:pStyle w:val="Heading2"/>
      </w:pPr>
      <w:r>
        <w:t>Files to attach</w:t>
      </w:r>
    </w:p>
    <w:p>
      <w:pPr>
        <w:pStyle w:val="ListBullet"/>
      </w:pPr>
      <w:r>
        <w:t>01-keystone-tracker.xlsx: programme tracker as of 1 Oct (Summary with formulas, Workstreams, Risks)</w:t>
      </w:r>
    </w:p>
    <w:p>
      <w:pPr>
        <w:pStyle w:val="ListBullet"/>
      </w:pPr>
      <w:r>
        <w:t>02-pmo-meeting-notes.docx: notes from the 27 Oct PMO meeting, the only source of changes</w:t>
      </w:r>
    </w:p>
    <w:p>
      <w:pPr>
        <w:pStyle w:val="ListBullet"/>
      </w:pPr>
      <w:r>
        <w:t>03-last-steerco.pptx: the 3-slide deck from the 1 Oct steering committee, the format to follow</w:t>
      </w:r>
    </w:p>
    <w:p>
      <w:pPr>
        <w:pStyle w:val="Heading2"/>
      </w:pPr>
      <w:r>
        <w:t>Prompt (paste exactly)</w:t>
      </w:r>
    </w:p>
    <w:p>
      <w:r>
        <w:rPr>
          <w:i/>
        </w:rPr>
        <w:t>You are supporting the PMO of Project Keystone. Using the three attached files, prepare the 5 November 2026 steering committee update. (1) Create a new PowerPoint deck of no more than 5 slides in the same format as 03-last-steerco.pptx, covering overall status, the workstream table, confirmed savings, risks and the decisions needed. (2) Update 01-keystone-tracker.xlsx with everything that changed in 02-pmo-meeting-notes.docx, and nothing else. Keep the formulas working. Return both files as editable Office files and list every change you made.</w:t>
      </w:r>
    </w:p>
    <w:p>
      <w:pPr>
        <w:pStyle w:val="Heading2"/>
      </w:pPr>
      <w:r>
        <w:t>Rubric: up to 1 point each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97"/>
          </w:tcPr>
          <w:p>
            <w:r/>
            <w:r>
              <w:rPr>
                <w:b/>
                <w:sz w:val="17"/>
              </w:rPr>
              <w:t>#</w:t>
            </w:r>
          </w:p>
        </w:tc>
        <w:tc>
          <w:tcPr>
            <w:tcW w:type="dxa" w:w="5443"/>
          </w:tcPr>
          <w:p>
            <w:r/>
            <w:r>
              <w:rPr>
                <w:b/>
                <w:sz w:val="17"/>
              </w:rPr>
              <w:t>Check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7"/>
              </w:rPr>
              <w:t>ChatGPT Work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7"/>
              </w:rPr>
              <w:t>Claude Cowork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7"/>
              </w:rPr>
              <w:t>Copilot Cowork</w:t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Deck opens in PowerPoint and its text and table are editable (not pictures of slides)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Deck keeps the old deck's look: fonts, colours, header line, footer, table style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Every slide title states the message, not a topic ("Status", "Risks")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Overall status is Amber, with the two reasons from the notes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Confirmed savings read $4.2M of the $6.0M target (70%)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6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A decision slide asks for $180k of legal support, why, and by when (27 Nov)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7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Tracker has all six changes A to F (1 point; 0.5 if four or five)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8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Nothing else in the tracker changed (WS6 date, other rows) and Summary cells are still formulas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9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The unvalidated $1.3M wave 3 estimate is not reported as confirmed savings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  <w:t>10</w:t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The agent's change list matches what it actually changed in both files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Total out of 10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5443"/>
          </w:tcPr>
          <w:p>
            <w:r/>
            <w:r>
              <w:rPr>
                <w:b w:val="0"/>
                <w:sz w:val="17"/>
              </w:rPr>
              <w:t>Minutes to finish / approvals asked / where the files landed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Answer key (for the reviewer; do not attach)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94"/>
          </w:tcPr>
          <w:p>
            <w:r/>
            <w:r>
              <w:rPr>
                <w:b/>
                <w:sz w:val="18"/>
              </w:rPr>
              <w:t>Change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8"/>
              </w:rPr>
              <w:t>File</w:t>
            </w:r>
          </w:p>
        </w:tc>
        <w:tc>
          <w:tcPr>
            <w:tcW w:type="dxa" w:w="7824"/>
          </w:tcPr>
          <w:p>
            <w:r/>
            <w:r>
              <w:rPr>
                <w:b/>
                <w:sz w:val="18"/>
              </w:rPr>
              <w:t>Expected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A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WS3 (Category wave 2: logistics) confirmed savings $1,250k -&gt; $1,850k (finance validated 24 Oct); Summary total becomes $4,200k through the existing formula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B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WS4 (Category wave 3: indirect spend) % complete 60% -&gt; 70%; owner Tom Brooks -&gt; Maria Chen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C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WS5 (Supplier consolidation) due date 13 Nov -&gt; 27 Nov; status Green -&gt; Amber (legal review of 14 exit contracts)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D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WS7 (Tail-spend pilot) % complete 20% -&gt; 30%; note: pilot launched in Midlands and North regions on 20 Oct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E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New risk R5: P2P integration partner lost 2 of 5 consultants; High impact, Medium likelihood; owner Sam Patel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F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Tracker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R2 status Open -&gt; Closed (index clause signed; resin increase capped at 2%)</w:t>
            </w:r>
          </w:p>
        </w:tc>
      </w:tr>
      <w:tr>
        <w:tc>
          <w:tcPr>
            <w:tcW w:type="dxa" w:w="794"/>
          </w:tcPr>
          <w:p>
            <w:r/>
            <w:r>
              <w:rPr>
                <w:b w:val="0"/>
                <w:sz w:val="18"/>
              </w:rPr>
              <w:t>G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8"/>
              </w:rPr>
              <w:t>Deck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18"/>
              </w:rPr>
              <w:t>Overall status Amber; confirmed savings $4.2M of the $6.0M target (70%); decision slide asks for $180k of external legal support to finish the contract review by 27 Nov</w:t>
            </w:r>
          </w:p>
        </w:tc>
      </w:tr>
    </w:tbl>
    <w:p>
      <w:pPr>
        <w:pStyle w:val="Heading2"/>
      </w:pPr>
      <w:r>
        <w:t>Traps</w:t>
      </w:r>
    </w:p>
    <w:p>
      <w:pPr>
        <w:pStyle w:val="ListBullet"/>
      </w:pPr>
      <w:r>
        <w:t>WS6 (Procure-to-pay (P2P) rollout) go-live stays 15 Jan 2027: the notes confirm it, so the date must not move.</w:t>
      </w:r>
    </w:p>
    <w:p>
      <w:pPr>
        <w:pStyle w:val="ListBullet"/>
      </w:pPr>
      <w:r>
        <w:t>Tom Brooks's estimate that wave 3 "could reach $1.3M" is unvalidated: it must not appear as confirmed savings.</w:t>
      </w:r>
    </w:p>
    <w:p>
      <w:pPr>
        <w:pStyle w:val="ListBullet"/>
      </w:pPr>
      <w:r>
        <w:t>Summary cells are formulas: they must still be formulas after the update, not typed numbers.</w:t>
      </w:r>
    </w:p>
    <w:p>
      <w:pPr>
        <w:pStyle w:val="Heading2"/>
      </w:pPr>
      <w:r>
        <w:t>How to read the result</w:t>
      </w:r>
    </w:p>
    <w:p>
      <w:pPr>
        <w:pStyle w:val="ListBullet"/>
      </w:pPr>
      <w:r>
        <w:t>Score 9 or 10: the agent can take this kind of task end to end; review it like a junior colleague's draft.</w:t>
      </w:r>
    </w:p>
    <w:p>
      <w:pPr>
        <w:pStyle w:val="ListBullet"/>
      </w:pPr>
      <w:r>
        <w:t>Score 6 to 8: useful first pass; check numbers and formulas before anything leaves the team.</w:t>
      </w:r>
    </w:p>
    <w:p>
      <w:pPr>
        <w:pStyle w:val="ListBullet"/>
      </w:pPr>
      <w:r>
        <w:t>Below 6, or any trap missed: keep the agent on drafting and do the numbers yourself.</w:t>
      </w:r>
    </w:p>
    <w:p>
      <w:pPr>
        <w:pStyle w:val="ListBullet"/>
      </w:pPr>
      <w:r>
        <w:t>Separately from the score, note whether the deck is something you would send to a client without rebuilding it.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F2A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F2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2A3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F2A37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